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3B" w:rsidRDefault="00A1353F">
      <w:pPr>
        <w:pStyle w:val="a7"/>
        <w:spacing w:line="560" w:lineRule="exact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中国科学院大学2024年度北京市优秀博士学位论文评选推荐名单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704"/>
        <w:gridCol w:w="6946"/>
        <w:gridCol w:w="1134"/>
        <w:gridCol w:w="1134"/>
        <w:gridCol w:w="3969"/>
      </w:tblGrid>
      <w:tr w:rsidR="0031003B" w:rsidRPr="00D438F9" w:rsidTr="00D438F9">
        <w:trPr>
          <w:trHeight w:val="582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Pr="00D438F9" w:rsidRDefault="00A1353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Pr="00D438F9" w:rsidRDefault="00A1353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学位论文题目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Pr="00D438F9" w:rsidRDefault="00A1353F" w:rsidP="00CD7D38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学生姓名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Pr="00D438F9" w:rsidRDefault="00A1353F" w:rsidP="00CD7D38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导师姓名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Pr="00D438F9" w:rsidRDefault="00A1353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b/>
                <w:bCs/>
                <w:kern w:val="0"/>
                <w:sz w:val="22"/>
              </w:rPr>
              <w:t>培养单位</w:t>
            </w:r>
          </w:p>
        </w:tc>
      </w:tr>
      <w:tr w:rsidR="00D438F9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具有分数阶、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二阶和高阶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拉普拉斯算子的方程的刘维尔定理及其应用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秦国林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曹道民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中国科学院数学与系统科学研究院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非晶合金剪切带涌现的原子尺度机制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杨增宇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戴兰宏</w:t>
            </w:r>
            <w:proofErr w:type="gram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中国科学院力学研究所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新型硫化物固态电解质的合成及应用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卢普顺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吴凡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中国科学院物理研究所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拓扑量子材料中马约拉纳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零能模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阵列和拓扑电子态的研究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李萌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杨海涛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中国科学院物理研究所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声学万尼尔构型诱导的多维拓扑边界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态及其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输运器件研究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张鹏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杨军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中国科学院声学研究所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通过标量诱导引力波搜寻原初黑洞暗物质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袁晨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黄庆国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中国科学院理论物理研究所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仿生纳米通道材料的构筑及其离子传输调控研究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辛伟闻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闻利平</w:t>
            </w:r>
            <w:proofErr w:type="gram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中国科学院理化技术研究所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石墨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炔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的离子传输行为及其分析化学应用研究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李玮琦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于萍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中国科学院化学研究所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按需连续数字光处理 3D 打印体系研究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张虞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宋延林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中国科学院化学研究所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醚类复合电解质/电极界面调控及性能研究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李进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张海涛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中国科学院过程工程研究所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离子跨膜脱水合规律与选择性膜分离机理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陆成海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曲久辉</w:t>
            </w:r>
            <w:proofErr w:type="gram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中国科学院生态环境研究中心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东亚地区更新世末期以来人类肢骨形态与功能的研究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赵昱浩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吴秀杰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中国科学院古脊椎动物与古人类研究所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西北太平洋异常反气旋夏季季节内演变及其气候影响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唐颢苏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黄刚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中国科学院大气物理研究所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碳通量的温度敏感性研究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陈卫楠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牛书丽</w:t>
            </w:r>
            <w:proofErr w:type="gram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中国科学院地理科学与资源研究所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中国灌溉耕地的遥感制图、演变格局及其降温效应研究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张超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葛全胜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中国科学院地理科学与资源研究所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中国华北典型湖泊和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近海趋磁细菌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多样性和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磁小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体合成分子机制研究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刘沛余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李金华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中国科学院地质与地球物理研究所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实验上奇特强子态及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粲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强子衰变的研究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王子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吕晓睿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中国科学院大学物理科学学院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视觉问答中的可信学习和推理技术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韩歆哲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黄庆明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中国科学院大学计算机科学与技术学院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19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评估气候变化下山地物种的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易危性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-基于西南山地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橙翅噪鹛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和绿背山雀以及青藏高原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两种雪雀和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高原鼠兔的研究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陈逸林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屈延华</w:t>
            </w:r>
            <w:proofErr w:type="gram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中国科学院动物研究所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新型冠状病毒刺突蛋白结构功能研究及灭活疫苗临床评价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崔震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王祥喜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中国科学院生物物理研究所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植物免疫钙信号解码和调控的机制研究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孙丽璠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张杰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中国科学院微生物研究所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lastRenderedPageBreak/>
              <w:t>22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小麦种子发育过程中转录及染色质修饰动态景观图谱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赵龙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肖军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中国科学院遗传与发育生物学研究所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噪声下视听言语感知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及其受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老化与音乐经验调节的认知神经机制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张磊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杜忆</w:t>
            </w:r>
            <w:proofErr w:type="gram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中国科学院心理研究所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流态化预热燃烧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燃料氮热变迁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机理及NOx控制研究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丁鸿亮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吕清刚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中国科学院工程热物理研究所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事件图谱构建与自主演化关键技术研究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曹鹏飞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赵军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中国科学院自动化研究所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高性能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锂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离子电容器用石墨烯基负极材料的制备及储能机制研究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刘文杰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张熊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中国科学院电工研究所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基于框架与应用协同分析的安卓应用质量保障技术研究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燕季薇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严俊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中国科学院软件研究所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阻变存储器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微观机制及均</w:t>
            </w:r>
            <w:proofErr w:type="gramStart"/>
            <w:r w:rsidRPr="00D438F9">
              <w:rPr>
                <w:rFonts w:ascii="微软雅黑" w:eastAsia="微软雅黑" w:hAnsi="微软雅黑" w:cs="Arial"/>
                <w:sz w:val="22"/>
              </w:rPr>
              <w:t>一</w:t>
            </w:r>
            <w:proofErr w:type="gramEnd"/>
            <w:r w:rsidRPr="00D438F9">
              <w:rPr>
                <w:rFonts w:ascii="微软雅黑" w:eastAsia="微软雅黑" w:hAnsi="微软雅黑" w:cs="Arial"/>
                <w:sz w:val="22"/>
              </w:rPr>
              <w:t>性研究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张颖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刘明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中国科学院微电子研究所</w:t>
            </w:r>
          </w:p>
        </w:tc>
      </w:tr>
      <w:tr w:rsidR="00CD7D38" w:rsidRPr="00CD7D38" w:rsidTr="00D438F9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D38" w:rsidRPr="00D438F9" w:rsidRDefault="00CD7D38" w:rsidP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D438F9">
              <w:rPr>
                <w:rFonts w:ascii="微软雅黑" w:eastAsia="微软雅黑" w:hAnsi="微软雅黑" w:cs="Arial" w:hint="eastAsia"/>
                <w:kern w:val="0"/>
                <w:sz w:val="22"/>
              </w:rPr>
              <w:t>29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面向图像识别的深度学习对抗鲁棒性研究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加小俊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jc w:val="center"/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刘美成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7D38" w:rsidRPr="00D438F9" w:rsidRDefault="00CD7D38" w:rsidP="00CD7D38">
            <w:pPr>
              <w:rPr>
                <w:rFonts w:ascii="微软雅黑" w:eastAsia="微软雅黑" w:hAnsi="微软雅黑" w:cs="Arial"/>
                <w:sz w:val="22"/>
              </w:rPr>
            </w:pPr>
            <w:r w:rsidRPr="00D438F9">
              <w:rPr>
                <w:rFonts w:ascii="微软雅黑" w:eastAsia="微软雅黑" w:hAnsi="微软雅黑" w:cs="Arial"/>
                <w:sz w:val="22"/>
              </w:rPr>
              <w:t>中国科学院信息工程研究所</w:t>
            </w:r>
          </w:p>
        </w:tc>
      </w:tr>
    </w:tbl>
    <w:p w:rsidR="0031003B" w:rsidRDefault="0031003B"/>
    <w:p w:rsidR="00CD7D38" w:rsidRDefault="00CD7D38"/>
    <w:p w:rsidR="00D438F9" w:rsidRDefault="00D438F9"/>
    <w:p w:rsidR="00D438F9" w:rsidRDefault="00D438F9"/>
    <w:p w:rsidR="00D438F9" w:rsidRDefault="00D438F9">
      <w:pPr>
        <w:rPr>
          <w:rFonts w:hint="eastAsia"/>
        </w:rPr>
      </w:pPr>
      <w:bookmarkStart w:id="0" w:name="_GoBack"/>
      <w:bookmarkEnd w:id="0"/>
    </w:p>
    <w:p w:rsidR="00CD7D38" w:rsidRDefault="00CD7D38"/>
    <w:p w:rsidR="00CD7D38" w:rsidRDefault="00CD7D38"/>
    <w:p w:rsidR="00CD7D38" w:rsidRDefault="00CD7D38" w:rsidP="00CD7D38">
      <w:pPr>
        <w:jc w:val="center"/>
        <w:rPr>
          <w:rFonts w:ascii="微软雅黑" w:eastAsia="微软雅黑" w:hAnsi="微软雅黑" w:cs="Arial"/>
          <w:b/>
          <w:bCs/>
          <w:kern w:val="0"/>
          <w:sz w:val="32"/>
          <w:szCs w:val="32"/>
        </w:rPr>
      </w:pPr>
      <w:r w:rsidRPr="00CD7D38">
        <w:rPr>
          <w:rFonts w:ascii="微软雅黑" w:eastAsia="微软雅黑" w:hAnsi="微软雅黑" w:cs="Arial"/>
          <w:b/>
          <w:bCs/>
          <w:kern w:val="0"/>
          <w:sz w:val="32"/>
          <w:szCs w:val="32"/>
        </w:rPr>
        <w:lastRenderedPageBreak/>
        <w:t>北京高等学校高精尖创新中心、北京实验室、北京高校卓越青年科学家计划项目、北京人文社会</w:t>
      </w:r>
    </w:p>
    <w:p w:rsidR="00CD7D38" w:rsidRDefault="00CD7D38" w:rsidP="00CD7D38">
      <w:pPr>
        <w:jc w:val="center"/>
        <w:rPr>
          <w:rFonts w:ascii="微软雅黑" w:eastAsia="微软雅黑" w:hAnsi="微软雅黑" w:cs="Arial"/>
          <w:b/>
          <w:bCs/>
          <w:kern w:val="0"/>
          <w:sz w:val="32"/>
          <w:szCs w:val="32"/>
        </w:rPr>
      </w:pPr>
      <w:r w:rsidRPr="00CD7D38">
        <w:rPr>
          <w:rFonts w:ascii="微软雅黑" w:eastAsia="微软雅黑" w:hAnsi="微软雅黑" w:cs="Arial"/>
          <w:b/>
          <w:bCs/>
          <w:kern w:val="0"/>
          <w:sz w:val="32"/>
          <w:szCs w:val="32"/>
        </w:rPr>
        <w:t>科学研究中心</w:t>
      </w:r>
      <w:r w:rsidRPr="00CD7D38">
        <w:rPr>
          <w:rFonts w:ascii="微软雅黑" w:eastAsia="微软雅黑" w:hAnsi="微软雅黑" w:cs="Arial" w:hint="eastAsia"/>
          <w:b/>
          <w:bCs/>
          <w:kern w:val="0"/>
          <w:sz w:val="32"/>
          <w:szCs w:val="32"/>
        </w:rPr>
        <w:t>、北京高校哲学社会科学创新中心、新兴交叉学科平台</w:t>
      </w:r>
      <w:r w:rsidRPr="00CD7D38">
        <w:rPr>
          <w:rFonts w:ascii="微软雅黑" w:eastAsia="微软雅黑" w:hAnsi="微软雅黑" w:cs="Arial"/>
          <w:b/>
          <w:bCs/>
          <w:kern w:val="0"/>
          <w:sz w:val="32"/>
          <w:szCs w:val="32"/>
        </w:rPr>
        <w:t>等</w:t>
      </w:r>
      <w:r w:rsidRPr="00CD7D38">
        <w:rPr>
          <w:rFonts w:ascii="微软雅黑" w:eastAsia="微软雅黑" w:hAnsi="微软雅黑" w:cs="Arial" w:hint="eastAsia"/>
          <w:b/>
          <w:bCs/>
          <w:kern w:val="0"/>
          <w:sz w:val="32"/>
          <w:szCs w:val="32"/>
        </w:rPr>
        <w:t>项目</w:t>
      </w:r>
    </w:p>
    <w:p w:rsidR="00CD7D38" w:rsidRPr="00CD7D38" w:rsidRDefault="00CD7D38" w:rsidP="00CD7D38">
      <w:pPr>
        <w:jc w:val="center"/>
        <w:rPr>
          <w:rFonts w:ascii="微软雅黑" w:eastAsia="微软雅黑" w:hAnsi="微软雅黑" w:cs="Arial" w:hint="eastAsia"/>
          <w:b/>
          <w:bCs/>
          <w:kern w:val="0"/>
          <w:sz w:val="32"/>
          <w:szCs w:val="32"/>
        </w:rPr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960"/>
        <w:gridCol w:w="6660"/>
        <w:gridCol w:w="1220"/>
        <w:gridCol w:w="1220"/>
        <w:gridCol w:w="3543"/>
      </w:tblGrid>
      <w:tr w:rsidR="0031003B">
        <w:trPr>
          <w:trHeight w:val="5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A1353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A1353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A1353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A1353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A1353F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t>培养单位</w:t>
            </w:r>
          </w:p>
        </w:tc>
      </w:tr>
      <w:tr w:rsidR="0031003B">
        <w:trPr>
          <w:trHeight w:val="5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A1353F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2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CD7D38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22"/>
              </w:rPr>
            </w:pPr>
            <w:proofErr w:type="gramStart"/>
            <w:r w:rsidRPr="00CD7D38">
              <w:rPr>
                <w:rFonts w:ascii="微软雅黑" w:eastAsia="微软雅黑" w:hAnsi="微软雅黑" w:cs="Arial" w:hint="eastAsia"/>
                <w:kern w:val="0"/>
                <w:sz w:val="22"/>
              </w:rPr>
              <w:t>全息超流</w:t>
            </w:r>
            <w:proofErr w:type="gramEnd"/>
            <w:r w:rsidRPr="00CD7D38">
              <w:rPr>
                <w:rFonts w:ascii="微软雅黑" w:eastAsia="微软雅黑" w:hAnsi="微软雅黑" w:cs="Arial" w:hint="eastAsia"/>
                <w:kern w:val="0"/>
                <w:sz w:val="22"/>
              </w:rPr>
              <w:t>的不稳定性及超出朗道图像的尝试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CD7D38">
              <w:rPr>
                <w:rFonts w:ascii="微软雅黑" w:eastAsia="微软雅黑" w:hAnsi="微软雅黑" w:cs="Arial" w:hint="eastAsia"/>
                <w:kern w:val="0"/>
                <w:sz w:val="22"/>
              </w:rPr>
              <w:t>杨鹏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CD7D38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CD7D38">
              <w:rPr>
                <w:rFonts w:ascii="微软雅黑" w:eastAsia="微软雅黑" w:hAnsi="微软雅黑" w:cs="Arial" w:hint="eastAsia"/>
                <w:kern w:val="0"/>
                <w:sz w:val="22"/>
              </w:rPr>
              <w:t>田雨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03B" w:rsidRDefault="00971489" w:rsidP="0097148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2"/>
              </w:rPr>
            </w:pPr>
            <w:r w:rsidRPr="00971489">
              <w:rPr>
                <w:rFonts w:ascii="微软雅黑" w:eastAsia="微软雅黑" w:hAnsi="微软雅黑" w:cs="Arial" w:hint="eastAsia"/>
                <w:kern w:val="0"/>
                <w:sz w:val="22"/>
              </w:rPr>
              <w:t>中国科学院大学物理科学学院</w:t>
            </w:r>
          </w:p>
        </w:tc>
      </w:tr>
    </w:tbl>
    <w:p w:rsidR="00CD7D38" w:rsidRPr="00CD7D38" w:rsidRDefault="00CD7D38">
      <w:pPr>
        <w:rPr>
          <w:rFonts w:ascii="微软雅黑" w:eastAsia="微软雅黑" w:hAnsi="微软雅黑" w:cs="Arial"/>
          <w:b/>
          <w:bCs/>
          <w:kern w:val="0"/>
          <w:sz w:val="32"/>
          <w:szCs w:val="32"/>
        </w:rPr>
      </w:pPr>
    </w:p>
    <w:sectPr w:rsidR="00CD7D38" w:rsidRPr="00CD7D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17"/>
    <w:rsid w:val="0031003B"/>
    <w:rsid w:val="003B1BB5"/>
    <w:rsid w:val="006A13B7"/>
    <w:rsid w:val="006E7536"/>
    <w:rsid w:val="00725E79"/>
    <w:rsid w:val="007910B6"/>
    <w:rsid w:val="007B0976"/>
    <w:rsid w:val="007C788E"/>
    <w:rsid w:val="00971489"/>
    <w:rsid w:val="00A1353F"/>
    <w:rsid w:val="00A62B5A"/>
    <w:rsid w:val="00AA4A26"/>
    <w:rsid w:val="00BE3F35"/>
    <w:rsid w:val="00CB6317"/>
    <w:rsid w:val="00CD7D38"/>
    <w:rsid w:val="00D438F9"/>
    <w:rsid w:val="00DC36E6"/>
    <w:rsid w:val="3AF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BD48"/>
  <w15:docId w15:val="{E83D95A2-F049-4C3B-8D35-3525C415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田捷</cp:lastModifiedBy>
  <cp:revision>12</cp:revision>
  <dcterms:created xsi:type="dcterms:W3CDTF">2023-04-17T09:30:00Z</dcterms:created>
  <dcterms:modified xsi:type="dcterms:W3CDTF">2024-07-22T10:19:00Z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068341E1D2F54328A7AAA523B40B0967_13</vt:lpwstr>
  </property>
</Properties>
</file>